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845"/>
        <w:gridCol w:w="2585"/>
        <w:gridCol w:w="1714"/>
      </w:tblGrid>
      <w:tr w:rsidR="00F10D50">
        <w:trPr>
          <w:trHeight w:hRule="exact" w:val="1893"/>
        </w:trPr>
        <w:tc>
          <w:tcPr>
            <w:tcW w:w="9212" w:type="dxa"/>
            <w:gridSpan w:val="4"/>
          </w:tcPr>
          <w:p w:rsidR="00F10D50" w:rsidRDefault="000219A5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10D50" w:rsidRDefault="000219A5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10D50" w:rsidRDefault="000219A5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ab/>
            </w:r>
          </w:p>
        </w:tc>
      </w:tr>
      <w:tr w:rsidR="00F10D50" w:rsidTr="00AE4262">
        <w:trPr>
          <w:trHeight w:val="317"/>
        </w:trPr>
        <w:tc>
          <w:tcPr>
            <w:tcW w:w="2068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AE4262" w:rsidP="00AE4262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29.01.2025</w:t>
            </w:r>
          </w:p>
        </w:tc>
        <w:tc>
          <w:tcPr>
            <w:tcW w:w="2845" w:type="dxa"/>
            <w:tcMar>
              <w:left w:w="70" w:type="dxa"/>
              <w:right w:w="70" w:type="dxa"/>
            </w:tcMar>
          </w:tcPr>
          <w:p w:rsidR="00F10D50" w:rsidRDefault="00F10D50">
            <w:pPr>
              <w:spacing w:after="0" w:line="240" w:lineRule="auto"/>
              <w:jc w:val="center"/>
              <w:rPr>
                <w:position w:val="-5"/>
                <w:szCs w:val="28"/>
                <w:lang w:eastAsia="ru-RU"/>
              </w:rPr>
            </w:pPr>
          </w:p>
        </w:tc>
        <w:tc>
          <w:tcPr>
            <w:tcW w:w="2585" w:type="dxa"/>
            <w:tcMar>
              <w:left w:w="70" w:type="dxa"/>
              <w:right w:w="70" w:type="dxa"/>
            </w:tcMar>
            <w:vAlign w:val="bottom"/>
          </w:tcPr>
          <w:p w:rsidR="00F10D50" w:rsidRDefault="000219A5" w:rsidP="00AE4262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AE4262" w:rsidP="00AE4262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35-П</w:t>
            </w:r>
          </w:p>
        </w:tc>
      </w:tr>
      <w:tr w:rsidR="00F10D50">
        <w:trPr>
          <w:trHeight w:val="332"/>
        </w:trPr>
        <w:tc>
          <w:tcPr>
            <w:tcW w:w="9212" w:type="dxa"/>
            <w:gridSpan w:val="4"/>
            <w:tcMar>
              <w:left w:w="70" w:type="dxa"/>
              <w:right w:w="70" w:type="dxa"/>
            </w:tcMar>
          </w:tcPr>
          <w:p w:rsidR="00F10D50" w:rsidRDefault="000219A5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F10D50" w:rsidRDefault="000219A5">
      <w:pPr>
        <w:widowControl w:val="0"/>
        <w:spacing w:before="480" w:after="0" w:line="240" w:lineRule="auto"/>
        <w:ind w:firstLine="3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постановление Правительства </w:t>
      </w:r>
    </w:p>
    <w:p w:rsidR="00F10D50" w:rsidRDefault="000219A5">
      <w:pPr>
        <w:widowControl w:val="0"/>
        <w:spacing w:after="0" w:line="240" w:lineRule="auto"/>
        <w:ind w:firstLine="34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b/>
          <w:bCs/>
          <w:szCs w:val="28"/>
        </w:rPr>
        <w:t>Кировской области от 30.12.2019 № 735-П «Об оказании государственной социальной помощи на основании социального контракта»</w:t>
      </w:r>
    </w:p>
    <w:p w:rsidR="00F10D50" w:rsidRDefault="000219A5" w:rsidP="006C3847">
      <w:pPr>
        <w:widowControl w:val="0"/>
        <w:spacing w:before="480" w:after="0" w:line="400" w:lineRule="exact"/>
        <w:ind w:firstLine="709"/>
        <w:jc w:val="both"/>
        <w:outlineLvl w:val="0"/>
      </w:pPr>
      <w:r>
        <w:rPr>
          <w:rFonts w:eastAsia="Times New Roman"/>
          <w:bCs/>
          <w:color w:val="000000"/>
          <w:szCs w:val="28"/>
          <w:lang w:eastAsia="ru-RU"/>
        </w:rPr>
        <w:t xml:space="preserve">Правительство Кировской области </w:t>
      </w:r>
      <w:r>
        <w:rPr>
          <w:rFonts w:eastAsia="Times New Roman"/>
          <w:bCs/>
          <w:szCs w:val="28"/>
          <w:lang w:eastAsia="ru-RU"/>
        </w:rPr>
        <w:t>ПОСТАНОВЛЯЕТ:</w:t>
      </w:r>
    </w:p>
    <w:p w:rsidR="00F10D50" w:rsidRDefault="000219A5" w:rsidP="006C3847">
      <w:pPr>
        <w:widowControl w:val="0"/>
        <w:spacing w:after="0" w:line="40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 Внести в постановление Правительства Кировской области</w:t>
      </w:r>
      <w:r>
        <w:rPr>
          <w:szCs w:val="28"/>
        </w:rPr>
        <w:br/>
        <w:t>от 30.12.2019 № 735-П «Об оказании государственной социальной помощи на основании социального контракта» следующие изменения:</w:t>
      </w:r>
    </w:p>
    <w:p w:rsidR="00F10D50" w:rsidRDefault="000219A5" w:rsidP="006C3847">
      <w:pPr>
        <w:widowControl w:val="0"/>
        <w:spacing w:after="0" w:line="400" w:lineRule="exact"/>
        <w:ind w:firstLine="709"/>
        <w:jc w:val="both"/>
        <w:outlineLvl w:val="0"/>
      </w:pPr>
      <w:r>
        <w:rPr>
          <w:szCs w:val="28"/>
        </w:rPr>
        <w:t xml:space="preserve">1.1. </w:t>
      </w:r>
      <w:r>
        <w:rPr>
          <w:rFonts w:eastAsia="Times New Roman"/>
          <w:bCs/>
          <w:color w:val="000000"/>
          <w:szCs w:val="28"/>
          <w:lang w:eastAsia="ru-RU"/>
        </w:rPr>
        <w:t>Утвердить изменения в Порядке оказания государственной социальной помощи на основании социального контракта</w:t>
      </w:r>
      <w:r w:rsidR="0053497A">
        <w:rPr>
          <w:rFonts w:eastAsia="Times New Roman"/>
          <w:bCs/>
          <w:color w:val="000000"/>
          <w:szCs w:val="28"/>
          <w:lang w:eastAsia="ru-RU"/>
        </w:rPr>
        <w:t xml:space="preserve"> (далее – Порядок)</w:t>
      </w:r>
      <w:r>
        <w:rPr>
          <w:rFonts w:eastAsia="Times New Roman"/>
          <w:bCs/>
          <w:color w:val="000000"/>
          <w:szCs w:val="28"/>
          <w:lang w:eastAsia="ru-RU"/>
        </w:rPr>
        <w:t>, утвержденном вышеуказанным постановлением, согласно приложению № 1.</w:t>
      </w:r>
    </w:p>
    <w:p w:rsidR="00F10D50" w:rsidRDefault="000219A5" w:rsidP="006C3847">
      <w:pPr>
        <w:widowControl w:val="0"/>
        <w:spacing w:after="0" w:line="400" w:lineRule="exact"/>
        <w:ind w:firstLine="709"/>
        <w:jc w:val="both"/>
        <w:outlineLvl w:val="0"/>
      </w:pPr>
      <w:r>
        <w:rPr>
          <w:rFonts w:eastAsia="Times New Roman"/>
          <w:bCs/>
          <w:color w:val="000000"/>
          <w:szCs w:val="28"/>
          <w:lang w:eastAsia="ru-RU"/>
        </w:rPr>
        <w:t>1.2. Утвердить изменения в Порядке проведения мониторинга оказания государственной социальной помощи на основании социального контракта, утвержденном вышеуказанным постановлением, согласно приложению № 2.</w:t>
      </w:r>
    </w:p>
    <w:p w:rsidR="00F10D50" w:rsidRDefault="000219A5" w:rsidP="006C3847">
      <w:pPr>
        <w:widowControl w:val="0"/>
        <w:spacing w:after="0" w:line="400" w:lineRule="exact"/>
        <w:ind w:firstLine="709"/>
        <w:jc w:val="both"/>
        <w:outlineLvl w:val="0"/>
      </w:pPr>
      <w:r>
        <w:rPr>
          <w:rFonts w:eastAsia="Times New Roman"/>
          <w:bCs/>
          <w:color w:val="000000"/>
          <w:szCs w:val="28"/>
          <w:lang w:eastAsia="ru-RU"/>
        </w:rPr>
        <w:t>2. Настоящее</w:t>
      </w:r>
      <w:r>
        <w:rPr>
          <w:rFonts w:eastAsia="Times New Roman"/>
          <w:bCs/>
          <w:szCs w:val="28"/>
          <w:lang w:eastAsia="ru-RU"/>
        </w:rPr>
        <w:t xml:space="preserve"> постановление вступает в силу со дня официального опубликования.</w:t>
      </w:r>
    </w:p>
    <w:p w:rsidR="00CE3537" w:rsidRDefault="00CE3537" w:rsidP="006C3847">
      <w:pPr>
        <w:widowControl w:val="0"/>
        <w:tabs>
          <w:tab w:val="left" w:pos="1134"/>
          <w:tab w:val="left" w:pos="7938"/>
        </w:tabs>
        <w:spacing w:before="680" w:after="0" w:line="240" w:lineRule="auto"/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</w:t>
      </w:r>
      <w:r w:rsidR="006C3847">
        <w:rPr>
          <w:szCs w:val="28"/>
        </w:rPr>
        <w:t xml:space="preserve"> </w:t>
      </w:r>
      <w:r>
        <w:rPr>
          <w:szCs w:val="28"/>
        </w:rPr>
        <w:t>Правительства</w:t>
      </w:r>
      <w:bookmarkStart w:id="0" w:name="_GoBack"/>
      <w:bookmarkEnd w:id="0"/>
    </w:p>
    <w:p w:rsidR="00F10D50" w:rsidRPr="00AE4262" w:rsidRDefault="000219A5" w:rsidP="00AE4262">
      <w:pPr>
        <w:tabs>
          <w:tab w:val="left" w:pos="708"/>
          <w:tab w:val="left" w:pos="7923"/>
          <w:tab w:val="left" w:pos="9000"/>
        </w:tabs>
        <w:spacing w:after="0" w:line="240" w:lineRule="auto"/>
        <w:ind w:right="-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Кировской области    </w:t>
      </w:r>
      <w:r w:rsidR="00CE3537">
        <w:rPr>
          <w:rFonts w:eastAsia="Times New Roman"/>
          <w:szCs w:val="28"/>
          <w:lang w:eastAsia="ru-RU"/>
        </w:rPr>
        <w:t>М.</w:t>
      </w:r>
      <w:r>
        <w:rPr>
          <w:szCs w:val="28"/>
          <w:lang w:eastAsia="ru-RU"/>
        </w:rPr>
        <w:t xml:space="preserve">А. </w:t>
      </w:r>
      <w:r w:rsidR="00CE3537">
        <w:rPr>
          <w:szCs w:val="28"/>
          <w:lang w:eastAsia="ru-RU"/>
        </w:rPr>
        <w:t>Сандалов</w:t>
      </w:r>
    </w:p>
    <w:sectPr w:rsidR="00F10D50" w:rsidRPr="00AE4262">
      <w:headerReference w:type="default" r:id="rId7"/>
      <w:headerReference w:type="first" r:id="rId8"/>
      <w:pgSz w:w="11906" w:h="16838"/>
      <w:pgMar w:top="1276" w:right="850" w:bottom="851" w:left="1843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91" w:rsidRDefault="008E6691">
      <w:pPr>
        <w:spacing w:after="0" w:line="240" w:lineRule="auto"/>
      </w:pPr>
      <w:r>
        <w:separator/>
      </w:r>
    </w:p>
  </w:endnote>
  <w:endnote w:type="continuationSeparator" w:id="0">
    <w:p w:rsidR="008E6691" w:rsidRDefault="008E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91" w:rsidRDefault="008E6691">
      <w:pPr>
        <w:spacing w:after="0" w:line="240" w:lineRule="auto"/>
      </w:pPr>
      <w:r>
        <w:separator/>
      </w:r>
    </w:p>
  </w:footnote>
  <w:footnote w:type="continuationSeparator" w:id="0">
    <w:p w:rsidR="008E6691" w:rsidRDefault="008E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0" w:rsidRDefault="000219A5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AE426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0" w:rsidRDefault="000219A5">
    <w:pPr>
      <w:pStyle w:val="ab"/>
      <w:jc w:val="center"/>
      <w:rPr>
        <w:lang w:val="en-US" w:eastAsia="en-US"/>
      </w:rPr>
    </w:pPr>
    <w:r>
      <w:rPr>
        <w:noProof/>
        <w:lang w:eastAsia="ru-RU"/>
      </w:rPr>
      <mc:AlternateContent>
        <mc:Choice Requires="wpg">
          <w:drawing>
            <wp:inline distT="0" distB="0" distL="0" distR="0" wp14:anchorId="31667A13" wp14:editId="4365F0A9">
              <wp:extent cx="443230" cy="61087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10" t="-8" r="-10" b="-7"/>
                      <a:stretch/>
                    </pic:blipFill>
                    <pic:spPr bwMode="auto">
                      <a:xfrm>
                        <a:off x="0" y="0"/>
                        <a:ext cx="443230" cy="6108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4.90pt;height:48.1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50"/>
    <w:rsid w:val="000219A5"/>
    <w:rsid w:val="003B66FD"/>
    <w:rsid w:val="0053497A"/>
    <w:rsid w:val="006C3847"/>
    <w:rsid w:val="008E6691"/>
    <w:rsid w:val="00AE4262"/>
    <w:rsid w:val="00AF3253"/>
    <w:rsid w:val="00CE3537"/>
    <w:rsid w:val="00EA259B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qFormat/>
    <w:rPr>
      <w:rFonts w:eastAsia="Calibri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qFormat/>
    <w:rPr>
      <w:sz w:val="2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ff">
    <w:name w:val="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ff0">
    <w:name w:val="Body Text Indent"/>
    <w:basedOn w:val="a"/>
    <w:pPr>
      <w:spacing w:after="0" w:line="240" w:lineRule="auto"/>
      <w:ind w:firstLine="142"/>
      <w:jc w:val="both"/>
    </w:pPr>
    <w:rPr>
      <w:rFonts w:eastAsia="Times New Roman"/>
    </w:rPr>
  </w:style>
  <w:style w:type="paragraph" w:customStyle="1" w:styleId="14">
    <w:name w:val="Абзац1"/>
    <w:basedOn w:val="a"/>
    <w:qFormat/>
    <w:pPr>
      <w:spacing w:after="60" w:line="360" w:lineRule="exact"/>
      <w:ind w:firstLine="709"/>
      <w:jc w:val="both"/>
    </w:pPr>
    <w:rPr>
      <w:rFonts w:eastAsia="Times New Roma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qFormat/>
    <w:rPr>
      <w:rFonts w:eastAsia="Calibri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qFormat/>
    <w:rPr>
      <w:sz w:val="2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ff">
    <w:name w:val="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ff0">
    <w:name w:val="Body Text Indent"/>
    <w:basedOn w:val="a"/>
    <w:pPr>
      <w:spacing w:after="0" w:line="240" w:lineRule="auto"/>
      <w:ind w:firstLine="142"/>
      <w:jc w:val="both"/>
    </w:pPr>
    <w:rPr>
      <w:rFonts w:eastAsia="Times New Roman"/>
    </w:rPr>
  </w:style>
  <w:style w:type="paragraph" w:customStyle="1" w:styleId="14">
    <w:name w:val="Абзац1"/>
    <w:basedOn w:val="a"/>
    <w:qFormat/>
    <w:pPr>
      <w:spacing w:after="60" w:line="360" w:lineRule="exact"/>
      <w:ind w:firstLine="709"/>
      <w:jc w:val="both"/>
    </w:pPr>
    <w:rPr>
      <w:rFonts w:eastAsia="Times New Roma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Татьяна С. Гудовских</cp:lastModifiedBy>
  <cp:revision>5</cp:revision>
  <cp:lastPrinted>2025-01-27T13:37:00Z</cp:lastPrinted>
  <dcterms:created xsi:type="dcterms:W3CDTF">2025-01-21T09:52:00Z</dcterms:created>
  <dcterms:modified xsi:type="dcterms:W3CDTF">2025-01-30T11:49:00Z</dcterms:modified>
  <dc:language>en-US</dc:language>
</cp:coreProperties>
</file>